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CE00" w14:textId="77777777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СОВЕТ РУДЬЕВСКОГО СЕЛЬСКОГО ПОСЕЛЕНИЯ</w:t>
      </w:r>
    </w:p>
    <w:p w14:paraId="5EB49F21" w14:textId="77777777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 ОТРАДНЕНСКОГО РАЙОНА</w:t>
      </w:r>
    </w:p>
    <w:p w14:paraId="5249999E" w14:textId="77777777" w:rsidR="004C3A52" w:rsidRPr="001179E8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18"/>
          <w:szCs w:val="16"/>
        </w:rPr>
      </w:pPr>
    </w:p>
    <w:p w14:paraId="6C971A10" w14:textId="0FFF0971" w:rsidR="004C3A52" w:rsidRPr="00107542" w:rsidRDefault="004D3093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СОРОК ВТОРАЯ</w:t>
      </w:r>
      <w:r w:rsidR="003143F1"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 </w:t>
      </w:r>
      <w:r w:rsidR="004C3A52"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СЕССИЯ</w:t>
      </w:r>
    </w:p>
    <w:p w14:paraId="7BCFC594" w14:textId="77777777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(</w:t>
      </w:r>
      <w:proofErr w:type="spellStart"/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IVсозыв</w:t>
      </w:r>
      <w:proofErr w:type="spellEnd"/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)</w:t>
      </w:r>
    </w:p>
    <w:p w14:paraId="6CDBC303" w14:textId="77777777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</w:p>
    <w:p w14:paraId="45D53ADB" w14:textId="77777777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Р Е Ш Е Н И Е</w:t>
      </w:r>
    </w:p>
    <w:p w14:paraId="203FCBA3" w14:textId="77777777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4"/>
        </w:rPr>
      </w:pPr>
    </w:p>
    <w:p w14:paraId="4A73EB28" w14:textId="194B5864" w:rsidR="004C3A52" w:rsidRPr="00107542" w:rsidRDefault="004C3A52" w:rsidP="004C3A52">
      <w:pPr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 xml:space="preserve">от </w:t>
      </w:r>
      <w:r w:rsidR="007E1D0A">
        <w:rPr>
          <w:rFonts w:ascii="Times New Roman CYR" w:eastAsiaTheme="minorEastAsia" w:hAnsi="Times New Roman CYR" w:cs="Times New Roman CYR"/>
          <w:bCs/>
          <w:sz w:val="28"/>
          <w:szCs w:val="24"/>
        </w:rPr>
        <w:t>1</w:t>
      </w:r>
      <w:r w:rsidR="004D3093">
        <w:rPr>
          <w:rFonts w:ascii="Times New Roman CYR" w:eastAsiaTheme="minorEastAsia" w:hAnsi="Times New Roman CYR" w:cs="Times New Roman CYR"/>
          <w:bCs/>
          <w:sz w:val="28"/>
          <w:szCs w:val="24"/>
        </w:rPr>
        <w:t>2</w:t>
      </w:r>
      <w:r>
        <w:rPr>
          <w:rFonts w:ascii="Times New Roman CYR" w:eastAsiaTheme="minorEastAsia" w:hAnsi="Times New Roman CYR" w:cs="Times New Roman CYR"/>
          <w:bCs/>
          <w:sz w:val="28"/>
          <w:szCs w:val="24"/>
        </w:rPr>
        <w:t>.</w:t>
      </w:r>
      <w:r w:rsidR="00B84621">
        <w:rPr>
          <w:rFonts w:ascii="Times New Roman CYR" w:eastAsiaTheme="minorEastAsia" w:hAnsi="Times New Roman CYR" w:cs="Times New Roman CYR"/>
          <w:bCs/>
          <w:sz w:val="28"/>
          <w:szCs w:val="24"/>
        </w:rPr>
        <w:t>0</w:t>
      </w:r>
      <w:r w:rsidR="004D3093">
        <w:rPr>
          <w:rFonts w:ascii="Times New Roman CYR" w:eastAsiaTheme="minorEastAsia" w:hAnsi="Times New Roman CYR" w:cs="Times New Roman CYR"/>
          <w:bCs/>
          <w:sz w:val="28"/>
          <w:szCs w:val="24"/>
        </w:rPr>
        <w:t>7</w:t>
      </w:r>
      <w:r>
        <w:rPr>
          <w:rFonts w:ascii="Times New Roman CYR" w:eastAsiaTheme="minorEastAsia" w:hAnsi="Times New Roman CYR" w:cs="Times New Roman CYR"/>
          <w:bCs/>
          <w:sz w:val="28"/>
          <w:szCs w:val="24"/>
        </w:rPr>
        <w:t>.</w:t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>202</w:t>
      </w:r>
      <w:r w:rsidR="00B84621">
        <w:rPr>
          <w:rFonts w:ascii="Times New Roman CYR" w:eastAsiaTheme="minorEastAsia" w:hAnsi="Times New Roman CYR" w:cs="Times New Roman CYR"/>
          <w:bCs/>
          <w:sz w:val="28"/>
          <w:szCs w:val="24"/>
        </w:rPr>
        <w:t>1</w:t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  <w:t xml:space="preserve">         № </w:t>
      </w:r>
      <w:r w:rsidR="0009086B">
        <w:rPr>
          <w:rFonts w:ascii="Times New Roman CYR" w:eastAsiaTheme="minorEastAsia" w:hAnsi="Times New Roman CYR" w:cs="Times New Roman CYR"/>
          <w:bCs/>
          <w:sz w:val="28"/>
          <w:szCs w:val="24"/>
        </w:rPr>
        <w:t>1</w:t>
      </w:r>
      <w:r w:rsidR="00955C7A">
        <w:rPr>
          <w:rFonts w:ascii="Times New Roman CYR" w:eastAsiaTheme="minorEastAsia" w:hAnsi="Times New Roman CYR" w:cs="Times New Roman CYR"/>
          <w:bCs/>
          <w:sz w:val="28"/>
          <w:szCs w:val="24"/>
        </w:rPr>
        <w:t>1</w:t>
      </w:r>
      <w:r w:rsidR="004D3093">
        <w:rPr>
          <w:rFonts w:ascii="Times New Roman CYR" w:eastAsiaTheme="minorEastAsia" w:hAnsi="Times New Roman CYR" w:cs="Times New Roman CYR"/>
          <w:bCs/>
          <w:sz w:val="28"/>
          <w:szCs w:val="24"/>
        </w:rPr>
        <w:t>9</w:t>
      </w:r>
    </w:p>
    <w:p w14:paraId="1919251F" w14:textId="77777777" w:rsidR="004C3A52" w:rsidRDefault="004C3A52" w:rsidP="004C3A52">
      <w:pPr>
        <w:rPr>
          <w:sz w:val="28"/>
          <w:szCs w:val="28"/>
        </w:rPr>
      </w:pPr>
    </w:p>
    <w:p w14:paraId="36E48B43" w14:textId="77777777" w:rsidR="004D3093" w:rsidRDefault="004D3093" w:rsidP="004D3093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Рудьевского сельского </w:t>
      </w:r>
    </w:p>
    <w:p w14:paraId="78BF5ADC" w14:textId="38198917" w:rsidR="004D3093" w:rsidRDefault="004D3093" w:rsidP="004D3093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от 2</w:t>
      </w:r>
      <w:r w:rsidR="003E182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ноября 2019 года № 22 «Об установлении земельного налога на территории Рудьевского сельского поселения </w:t>
      </w:r>
    </w:p>
    <w:p w14:paraId="600D9BBC" w14:textId="77777777" w:rsidR="004D3093" w:rsidRDefault="004D3093" w:rsidP="004D3093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района»</w:t>
      </w:r>
    </w:p>
    <w:p w14:paraId="051C7835" w14:textId="77777777" w:rsidR="004D3093" w:rsidRDefault="004D3093" w:rsidP="004D3093">
      <w:pPr>
        <w:tabs>
          <w:tab w:val="left" w:pos="0"/>
        </w:tabs>
        <w:spacing w:line="100" w:lineRule="atLeast"/>
        <w:jc w:val="center"/>
        <w:rPr>
          <w:sz w:val="28"/>
          <w:szCs w:val="28"/>
        </w:rPr>
      </w:pPr>
    </w:p>
    <w:p w14:paraId="303C34DD" w14:textId="77777777" w:rsidR="004D3093" w:rsidRDefault="004D3093" w:rsidP="004D309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Федерации», Уставом Рудьевского сельского поселения Отрадненского района, Совет Рудьевского сельского поселени</w:t>
      </w:r>
      <w:bookmarkStart w:id="0" w:name="_GoBack"/>
      <w:bookmarkEnd w:id="0"/>
      <w:r>
        <w:rPr>
          <w:sz w:val="28"/>
          <w:szCs w:val="28"/>
        </w:rPr>
        <w:t>я Отрадненского района Р Е Ш И Л:</w:t>
      </w:r>
    </w:p>
    <w:p w14:paraId="10C4D130" w14:textId="77EF830A" w:rsidR="004D3093" w:rsidRPr="00332A38" w:rsidRDefault="004D3093" w:rsidP="004D3093">
      <w:pPr>
        <w:pStyle w:val="a3"/>
        <w:numPr>
          <w:ilvl w:val="0"/>
          <w:numId w:val="1"/>
        </w:numPr>
        <w:spacing w:after="0" w:line="10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2A3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</w:t>
      </w:r>
      <w:r>
        <w:rPr>
          <w:rFonts w:ascii="Times New Roman" w:hAnsi="Times New Roman" w:cs="Times New Roman"/>
          <w:sz w:val="28"/>
          <w:szCs w:val="28"/>
        </w:rPr>
        <w:t>Рудьевского</w:t>
      </w:r>
      <w:r w:rsidRPr="00332A38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E182B">
        <w:rPr>
          <w:rFonts w:ascii="Times New Roman" w:hAnsi="Times New Roman" w:cs="Times New Roman"/>
          <w:sz w:val="28"/>
          <w:szCs w:val="28"/>
        </w:rPr>
        <w:t>7</w:t>
      </w:r>
      <w:r w:rsidRPr="00332A38">
        <w:rPr>
          <w:rFonts w:ascii="Times New Roman" w:hAnsi="Times New Roman" w:cs="Times New Roman"/>
          <w:sz w:val="28"/>
          <w:szCs w:val="28"/>
        </w:rPr>
        <w:t xml:space="preserve"> ноября 2019 года № 22 «Об установлении 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>Рудьевского</w:t>
      </w:r>
      <w:r w:rsidRPr="00332A38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332A38">
        <w:rPr>
          <w:rFonts w:ascii="Times New Roman" w:hAnsi="Times New Roman" w:cs="Times New Roman"/>
          <w:sz w:val="28"/>
          <w:szCs w:val="28"/>
        </w:rPr>
        <w:t>:</w:t>
      </w:r>
    </w:p>
    <w:p w14:paraId="6999DC2D" w14:textId="77777777" w:rsidR="004D3093" w:rsidRPr="00594FA2" w:rsidRDefault="004D3093" w:rsidP="004D3093">
      <w:pPr>
        <w:ind w:firstLine="567"/>
        <w:jc w:val="both"/>
        <w:rPr>
          <w:i/>
          <w:sz w:val="28"/>
          <w:szCs w:val="28"/>
          <w:lang w:eastAsia="ru-RU"/>
        </w:rPr>
      </w:pPr>
      <w:r w:rsidRPr="00594FA2">
        <w:rPr>
          <w:sz w:val="28"/>
          <w:szCs w:val="28"/>
        </w:rPr>
        <w:t>Пункт 3.1. Решения следующего содержания: «</w:t>
      </w:r>
      <w:r w:rsidRPr="00594FA2">
        <w:rPr>
          <w:sz w:val="28"/>
          <w:szCs w:val="28"/>
          <w:lang w:eastAsia="ru-RU"/>
        </w:rPr>
        <w:t>3.1. 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участка.»</w:t>
      </w:r>
    </w:p>
    <w:p w14:paraId="4EA09DF6" w14:textId="77777777" w:rsidR="004D3093" w:rsidRPr="00594FA2" w:rsidRDefault="004D3093" w:rsidP="004D3093">
      <w:pPr>
        <w:pStyle w:val="a3"/>
        <w:spacing w:after="0" w:line="10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2D8CAA0" w14:textId="77777777" w:rsidR="004D3093" w:rsidRPr="00594FA2" w:rsidRDefault="004D3093" w:rsidP="004D309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FA2">
        <w:rPr>
          <w:rFonts w:ascii="Times New Roman" w:hAnsi="Times New Roman" w:cs="Times New Roman"/>
          <w:sz w:val="28"/>
          <w:szCs w:val="28"/>
          <w:lang w:eastAsia="ru-RU"/>
        </w:rPr>
        <w:t>«3.1.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по истечении налогового периода как соответствующая налоговой ставке процентная доля налоговой базы, если иное не предусмотрено пунктом 1 настоящего решения, и суммами подлежащих уплате в течение налогового периода авансовых платежей по налогу.</w:t>
      </w:r>
    </w:p>
    <w:p w14:paraId="51E210F3" w14:textId="77777777" w:rsidR="004D3093" w:rsidRPr="00594FA2" w:rsidRDefault="004D3093" w:rsidP="004D309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FA2">
        <w:rPr>
          <w:rFonts w:ascii="Times New Roman" w:hAnsi="Times New Roman" w:cs="Times New Roman"/>
          <w:sz w:val="28"/>
          <w:szCs w:val="28"/>
          <w:lang w:eastAsia="ru-RU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периодом.»</w:t>
      </w:r>
    </w:p>
    <w:p w14:paraId="68B1164A" w14:textId="77777777" w:rsidR="004D3093" w:rsidRPr="00454EC5" w:rsidRDefault="004D3093" w:rsidP="004D309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Pr="00454EC5">
        <w:rPr>
          <w:sz w:val="28"/>
          <w:szCs w:val="28"/>
          <w:shd w:val="clear" w:color="auto" w:fill="FFFFFF"/>
        </w:rPr>
        <w:t xml:space="preserve">. </w:t>
      </w:r>
      <w:r w:rsidRPr="00454EC5">
        <w:rPr>
          <w:sz w:val="28"/>
          <w:szCs w:val="28"/>
        </w:rPr>
        <w:t xml:space="preserve">Комиссии по вопросам бюджета, экономики, инвестициям и контролю </w:t>
      </w:r>
      <w:r>
        <w:rPr>
          <w:sz w:val="28"/>
          <w:szCs w:val="28"/>
        </w:rPr>
        <w:lastRenderedPageBreak/>
        <w:t xml:space="preserve">(Назарова) </w:t>
      </w:r>
      <w:r w:rsidRPr="00454EC5">
        <w:rPr>
          <w:sz w:val="28"/>
          <w:szCs w:val="28"/>
        </w:rPr>
        <w:t>обеспечить опубликование настоящего решения в установленном порядке.</w:t>
      </w:r>
    </w:p>
    <w:p w14:paraId="6CB107D2" w14:textId="77777777" w:rsidR="004D3093" w:rsidRPr="00454EC5" w:rsidRDefault="004D3093" w:rsidP="004D309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4EC5">
        <w:rPr>
          <w:sz w:val="28"/>
          <w:szCs w:val="28"/>
        </w:rPr>
        <w:t xml:space="preserve">. Контроль за выполнением настоящего решения возложить на постоянную комиссию по вопросам бюджета, экономики, инвестициям и контролю </w:t>
      </w:r>
      <w:r>
        <w:rPr>
          <w:sz w:val="28"/>
          <w:szCs w:val="28"/>
        </w:rPr>
        <w:t>(Назарова).</w:t>
      </w:r>
    </w:p>
    <w:p w14:paraId="5E85F58E" w14:textId="77777777" w:rsidR="004D3093" w:rsidRPr="00454EC5" w:rsidRDefault="004D3093" w:rsidP="004D309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4EC5">
        <w:rPr>
          <w:sz w:val="28"/>
          <w:szCs w:val="28"/>
        </w:rPr>
        <w:t>. Настоящее решение вступает в силу не ранее, чем по истечении одного месяца со дня его официального опубликования</w:t>
      </w:r>
      <w:r w:rsidRPr="00454EC5">
        <w:rPr>
          <w:i/>
          <w:sz w:val="28"/>
          <w:szCs w:val="28"/>
        </w:rPr>
        <w:t>.</w:t>
      </w:r>
    </w:p>
    <w:p w14:paraId="542A2293" w14:textId="77777777" w:rsidR="004D3093" w:rsidRDefault="004D3093" w:rsidP="004D3093">
      <w:pPr>
        <w:spacing w:line="100" w:lineRule="atLeast"/>
        <w:jc w:val="both"/>
        <w:rPr>
          <w:sz w:val="28"/>
          <w:szCs w:val="28"/>
          <w:shd w:val="clear" w:color="auto" w:fill="FF3333"/>
        </w:rPr>
      </w:pPr>
    </w:p>
    <w:p w14:paraId="3333E13D" w14:textId="77777777" w:rsidR="004D3093" w:rsidRDefault="004D3093" w:rsidP="004D3093">
      <w:pPr>
        <w:spacing w:line="100" w:lineRule="atLeast"/>
        <w:jc w:val="both"/>
        <w:rPr>
          <w:sz w:val="28"/>
          <w:szCs w:val="28"/>
          <w:shd w:val="clear" w:color="auto" w:fill="FF3333"/>
        </w:rPr>
      </w:pPr>
    </w:p>
    <w:p w14:paraId="6854B035" w14:textId="77777777" w:rsidR="004D3093" w:rsidRDefault="004D3093" w:rsidP="004D309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Рудьевского сельского </w:t>
      </w:r>
    </w:p>
    <w:p w14:paraId="13F8D34C" w14:textId="77777777" w:rsidR="004D3093" w:rsidRDefault="004D3093" w:rsidP="004D309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      А.И. Чакалов </w:t>
      </w:r>
    </w:p>
    <w:p w14:paraId="0CF610AE" w14:textId="77777777" w:rsidR="00681C20" w:rsidRDefault="00681C20" w:rsidP="004D3093">
      <w:pPr>
        <w:jc w:val="center"/>
      </w:pPr>
    </w:p>
    <w:sectPr w:rsidR="0068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45A3"/>
    <w:multiLevelType w:val="multilevel"/>
    <w:tmpl w:val="B8AAD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2D"/>
    <w:rsid w:val="0009086B"/>
    <w:rsid w:val="003143F1"/>
    <w:rsid w:val="003E182B"/>
    <w:rsid w:val="004C3A52"/>
    <w:rsid w:val="004D3093"/>
    <w:rsid w:val="00681C20"/>
    <w:rsid w:val="007E1D0A"/>
    <w:rsid w:val="00803B9D"/>
    <w:rsid w:val="008E4620"/>
    <w:rsid w:val="00955C7A"/>
    <w:rsid w:val="009B0CBD"/>
    <w:rsid w:val="009E093C"/>
    <w:rsid w:val="00B418BE"/>
    <w:rsid w:val="00B84621"/>
    <w:rsid w:val="00CA331C"/>
    <w:rsid w:val="00CD6353"/>
    <w:rsid w:val="00D024BD"/>
    <w:rsid w:val="00E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82F5"/>
  <w15:chartTrackingRefBased/>
  <w15:docId w15:val="{0094ECCE-E1B6-4425-B69B-90C07D4F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A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93"/>
    <w:pPr>
      <w:widowControl/>
      <w:autoSpaceDE/>
      <w:spacing w:after="200" w:line="276" w:lineRule="auto"/>
      <w:ind w:left="720"/>
      <w:contextualSpacing/>
    </w:pPr>
    <w:rPr>
      <w:rFonts w:ascii="Calibri" w:eastAsia="SimSun" w:hAnsi="Calibri" w:cs="font3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21</cp:revision>
  <cp:lastPrinted>2021-07-15T06:20:00Z</cp:lastPrinted>
  <dcterms:created xsi:type="dcterms:W3CDTF">2020-04-22T05:15:00Z</dcterms:created>
  <dcterms:modified xsi:type="dcterms:W3CDTF">2021-07-15T06:45:00Z</dcterms:modified>
</cp:coreProperties>
</file>