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94" w:rsidRPr="00415694" w:rsidRDefault="00415694" w:rsidP="00415694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 xml:space="preserve">ПРОТОКОЛ № </w:t>
      </w:r>
      <w:r w:rsidR="00314059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27</w:t>
      </w:r>
    </w:p>
    <w:p w:rsidR="00415694" w:rsidRPr="00415694" w:rsidRDefault="00415694" w:rsidP="004156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сельскохозяйственного назначения для ведения </w:t>
      </w:r>
    </w:p>
    <w:p w:rsidR="00415694" w:rsidRPr="00415694" w:rsidRDefault="00415694" w:rsidP="004156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</w:t>
      </w:r>
      <w:proofErr w:type="gramStart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</w:t>
      </w:r>
    </w:p>
    <w:p w:rsidR="00415694" w:rsidRPr="00415694" w:rsidRDefault="00415694" w:rsidP="004156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415694" w:rsidRPr="00415694" w:rsidRDefault="00415694" w:rsidP="004156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415694" w:rsidRPr="00415694" w:rsidRDefault="00415694" w:rsidP="0041569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26 августа 2016 г.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с. Рудь</w:t>
      </w:r>
    </w:p>
    <w:p w:rsidR="00415694" w:rsidRPr="00415694" w:rsidRDefault="00415694" w:rsidP="004156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12 часов 45 минут</w:t>
      </w:r>
    </w:p>
    <w:p w:rsidR="00415694" w:rsidRPr="00415694" w:rsidRDefault="00415694" w:rsidP="004156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415694" w:rsidRPr="00415694" w:rsidRDefault="00415694" w:rsidP="00415694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415694" w:rsidRPr="00415694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Чакалов</w:t>
            </w:r>
            <w:proofErr w:type="spellEnd"/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proofErr w:type="spellStart"/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415694" w:rsidRPr="00415694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415694" w:rsidRPr="00415694" w:rsidTr="00BD50EF">
        <w:trPr>
          <w:trHeight w:val="1130"/>
        </w:trPr>
        <w:tc>
          <w:tcPr>
            <w:tcW w:w="3645" w:type="dxa"/>
            <w:shd w:val="clear" w:color="auto" w:fill="auto"/>
          </w:tcPr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415694" w:rsidRPr="00415694" w:rsidRDefault="00415694" w:rsidP="0041569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415694" w:rsidRPr="00415694" w:rsidRDefault="00415694" w:rsidP="004156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415694" w:rsidRPr="00415694" w:rsidRDefault="00415694" w:rsidP="00415694">
      <w:pPr>
        <w:tabs>
          <w:tab w:val="left" w:pos="5068"/>
          <w:tab w:val="left" w:pos="5404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Присутствуют:</w:t>
      </w:r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1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415694" w:rsidRPr="00415694" w:rsidTr="00BD50EF">
        <w:trPr>
          <w:trHeight w:val="1446"/>
        </w:trPr>
        <w:tc>
          <w:tcPr>
            <w:tcW w:w="3794" w:type="dxa"/>
            <w:shd w:val="clear" w:color="auto" w:fill="auto"/>
          </w:tcPr>
          <w:p w:rsidR="00415694" w:rsidRPr="00415694" w:rsidRDefault="00415694" w:rsidP="004156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Агаркова</w:t>
            </w:r>
            <w:proofErr w:type="spellEnd"/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15694" w:rsidRPr="00415694" w:rsidRDefault="00415694" w:rsidP="004156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415694" w:rsidRPr="00415694" w:rsidRDefault="00415694" w:rsidP="00415694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415694" w:rsidRPr="00415694" w:rsidRDefault="00415694" w:rsidP="004156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415694" w:rsidRPr="00415694" w:rsidRDefault="00415694" w:rsidP="004156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15694" w:rsidRPr="00415694" w:rsidTr="00BD50EF">
        <w:trPr>
          <w:trHeight w:val="1156"/>
        </w:trPr>
        <w:tc>
          <w:tcPr>
            <w:tcW w:w="3794" w:type="dxa"/>
            <w:shd w:val="clear" w:color="auto" w:fill="auto"/>
          </w:tcPr>
          <w:p w:rsidR="00415694" w:rsidRPr="00415694" w:rsidRDefault="00415694" w:rsidP="004156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415694" w:rsidRPr="00415694" w:rsidRDefault="00415694" w:rsidP="0041569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415694" w:rsidRPr="00415694" w:rsidRDefault="00415694" w:rsidP="00415694">
            <w:pPr>
              <w:tabs>
                <w:tab w:val="left" w:pos="86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415694" w:rsidRPr="00415694" w:rsidRDefault="00415694" w:rsidP="00415694">
            <w:pPr>
              <w:tabs>
                <w:tab w:val="left" w:pos="861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415694" w:rsidRPr="00415694" w:rsidRDefault="00415694" w:rsidP="004156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кадастровым № 23:23:</w:t>
      </w:r>
      <w:r w:rsidR="00A00082">
        <w:rPr>
          <w:rFonts w:ascii="Times New Roman" w:eastAsia="Times New Roman" w:hAnsi="Times New Roman" w:cs="Times New Roman"/>
          <w:sz w:val="28"/>
          <w:szCs w:val="28"/>
          <w:lang w:eastAsia="ar-SA"/>
        </w:rPr>
        <w:t>0101003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00082">
        <w:rPr>
          <w:rFonts w:ascii="Times New Roman" w:eastAsia="Times New Roman" w:hAnsi="Times New Roman" w:cs="Times New Roman"/>
          <w:sz w:val="28"/>
          <w:szCs w:val="28"/>
          <w:lang w:eastAsia="ar-SA"/>
        </w:rPr>
        <w:t>162</w:t>
      </w:r>
      <w:r w:rsidRPr="00415694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15694" w:rsidRPr="00415694" w:rsidRDefault="00415694" w:rsidP="0041569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415694" w:rsidRPr="00415694" w:rsidRDefault="00415694" w:rsidP="004156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кадастровым</w:t>
      </w:r>
      <w:proofErr w:type="gramEnd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23:23:</w:t>
      </w:r>
      <w:r w:rsidR="00A00082">
        <w:rPr>
          <w:rFonts w:ascii="Times New Roman" w:eastAsia="Times New Roman" w:hAnsi="Times New Roman" w:cs="Times New Roman"/>
          <w:sz w:val="28"/>
          <w:szCs w:val="28"/>
          <w:lang w:eastAsia="ar-SA"/>
        </w:rPr>
        <w:t>0101003</w:t>
      </w:r>
      <w:bookmarkStart w:id="0" w:name="_GoBack"/>
      <w:bookmarkEnd w:id="0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A00082">
        <w:rPr>
          <w:rFonts w:ascii="Times New Roman" w:eastAsia="Times New Roman" w:hAnsi="Times New Roman" w:cs="Times New Roman"/>
          <w:sz w:val="28"/>
          <w:szCs w:val="28"/>
          <w:lang w:eastAsia="ar-SA"/>
        </w:rPr>
        <w:t>162</w:t>
      </w:r>
      <w:r w:rsidRPr="00415694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</w:p>
    <w:p w:rsidR="00415694" w:rsidRPr="00415694" w:rsidRDefault="00415694" w:rsidP="00415694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415694" w:rsidRPr="00415694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415694" w:rsidRPr="00415694" w:rsidRDefault="00415694" w:rsidP="004156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35 лет со следующими характеристиками:</w:t>
      </w:r>
    </w:p>
    <w:p w:rsidR="00415694" w:rsidRDefault="00415694" w:rsidP="004156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415694" w:rsidRPr="00415694" w:rsidRDefault="00415694" w:rsidP="00415694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1) Капланов В.Д.</w:t>
      </w:r>
    </w:p>
    <w:p w:rsidR="00415694" w:rsidRPr="00415694" w:rsidRDefault="00415694" w:rsidP="00415694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) Костюков Н.О.</w:t>
      </w:r>
    </w:p>
    <w:p w:rsidR="00415694" w:rsidRPr="00415694" w:rsidRDefault="00415694" w:rsidP="00415694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)Рязанцев А.Б.</w:t>
      </w:r>
    </w:p>
    <w:p w:rsidR="00415694" w:rsidRDefault="00415694" w:rsidP="0041569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Идаев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С.А.</w:t>
      </w:r>
    </w:p>
    <w:p w:rsidR="00415694" w:rsidRDefault="00415694" w:rsidP="0041569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5)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 Д.Н.</w:t>
      </w:r>
    </w:p>
    <w:p w:rsidR="00415694" w:rsidRPr="00415694" w:rsidRDefault="00415694" w:rsidP="00415694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14059" w:rsidRPr="00314059" w:rsidRDefault="00314059" w:rsidP="0031405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1405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3 - земельный участок, из земель</w:t>
      </w:r>
      <w:r w:rsidRP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назначения</w:t>
      </w:r>
      <w:r w:rsidRPr="0031405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расположенный по адресу: Краснодарский край, Отрадненский район, в границах кадастрового квартала 23:23:0101000, кадастровый номер 23:23:0101003:162, площадью 512718 кв. м., разрешенное использование–сельскохозяйственное использование;</w:t>
      </w:r>
    </w:p>
    <w:p w:rsidR="00415694" w:rsidRPr="00415694" w:rsidRDefault="00415694" w:rsidP="004156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Начальная цена </w:t>
      </w:r>
      <w:r w:rsidR="00A00082">
        <w:rPr>
          <w:rFonts w:ascii="Times New Roman" w:eastAsia="Times New Roman" w:hAnsi="Times New Roman" w:cs="Times New Roman"/>
          <w:sz w:val="28"/>
          <w:szCs w:val="28"/>
          <w:lang w:eastAsia="ar-SA"/>
        </w:rPr>
        <w:t>95058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, сумма задатка </w:t>
      </w:r>
      <w:r w:rsidR="00A00082">
        <w:rPr>
          <w:rFonts w:ascii="Times New Roman" w:eastAsia="Times New Roman" w:hAnsi="Times New Roman" w:cs="Times New Roman"/>
          <w:sz w:val="28"/>
          <w:szCs w:val="28"/>
          <w:lang w:eastAsia="ar-SA"/>
        </w:rPr>
        <w:t>19011,60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, «Шаг аукциона» </w:t>
      </w:r>
      <w:r w:rsidR="00A00082">
        <w:rPr>
          <w:rFonts w:ascii="Times New Roman" w:eastAsia="Times New Roman" w:hAnsi="Times New Roman" w:cs="Times New Roman"/>
          <w:sz w:val="28"/>
          <w:szCs w:val="28"/>
          <w:lang w:eastAsia="ar-SA"/>
        </w:rPr>
        <w:t>2851,74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15694" w:rsidRPr="00415694" w:rsidRDefault="00415694" w:rsidP="004156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15694" w:rsidRPr="00415694" w:rsidRDefault="00415694" w:rsidP="0041569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Слушали:</w:t>
      </w:r>
    </w:p>
    <w:p w:rsidR="00415694" w:rsidRPr="00415694" w:rsidRDefault="00415694" w:rsidP="004156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О.А. Сарксян, </w:t>
      </w:r>
      <w:proofErr w:type="gramStart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которая</w:t>
      </w:r>
      <w:proofErr w:type="gramEnd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разъяснила участникам аукциона по лоту № </w:t>
      </w:r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Костюков Н.О., Рязанцев А.Б., Эбзеев Д.Н. положения Земельного кодекса Российской Федерации и, что по данному лоту протоколом № </w:t>
      </w:r>
      <w:r w:rsidR="00A00082">
        <w:rPr>
          <w:rFonts w:ascii="Times New Roman" w:eastAsia="Times New Roman" w:hAnsi="Times New Roman" w:cs="Times New Roman"/>
          <w:sz w:val="28"/>
          <w:szCs w:val="28"/>
          <w:lang w:eastAsia="ar-SA"/>
        </w:rPr>
        <w:t>12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 августа 2016 года они признаны участниками аукциона.</w:t>
      </w:r>
    </w:p>
    <w:p w:rsidR="00415694" w:rsidRPr="00415694" w:rsidRDefault="00415694" w:rsidP="004156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</w:t>
      </w:r>
      <w:proofErr w:type="spellStart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Эбзеевым</w:t>
      </w:r>
      <w:proofErr w:type="spellEnd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Джашарбеком</w:t>
      </w:r>
      <w:proofErr w:type="spellEnd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Назбиевичем</w:t>
      </w:r>
      <w:proofErr w:type="spellEnd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100761</w:t>
      </w:r>
      <w:r w:rsidR="00314059"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48</w:t>
      </w:r>
    </w:p>
    <w:p w:rsidR="00415694" w:rsidRPr="00415694" w:rsidRDefault="00415694" w:rsidP="00415694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Предпоследнее предложение о цене предмета аукциона сделано </w:t>
      </w:r>
      <w:proofErr w:type="spellStart"/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Идаевым</w:t>
      </w:r>
      <w:proofErr w:type="spellEnd"/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Сайди</w:t>
      </w:r>
      <w:proofErr w:type="spellEnd"/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Абуевичем</w:t>
      </w:r>
      <w:proofErr w:type="spellEnd"/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97909,74</w:t>
      </w:r>
    </w:p>
    <w:p w:rsidR="00415694" w:rsidRPr="00415694" w:rsidRDefault="00415694" w:rsidP="00415694">
      <w:pPr>
        <w:tabs>
          <w:tab w:val="left" w:pos="1333"/>
          <w:tab w:val="left" w:pos="4214"/>
        </w:tabs>
        <w:ind w:firstLine="900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Комиссия решила:</w:t>
      </w:r>
    </w:p>
    <w:p w:rsidR="00415694" w:rsidRPr="00415694" w:rsidRDefault="00415694" w:rsidP="004156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1. В соответствии со ст. 39.12 Земельного кодекса Российской Федерации, признать победителем аукциона участника под номером № 3 </w:t>
      </w:r>
      <w:proofErr w:type="spellStart"/>
      <w:r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Эбзеева</w:t>
      </w:r>
      <w:proofErr w:type="spellEnd"/>
      <w:r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Джашарбека</w:t>
      </w:r>
      <w:proofErr w:type="spellEnd"/>
      <w:r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spellStart"/>
      <w:r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Назбиевича</w:t>
      </w:r>
      <w:proofErr w:type="spellEnd"/>
      <w:r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415694">
        <w:rPr>
          <w:rFonts w:ascii="Times New Roman" w:hAnsi="Times New Roman" w:cs="Times New Roman"/>
          <w:sz w:val="28"/>
          <w:szCs w:val="28"/>
        </w:rPr>
        <w:t>сделавшего последнее предложение о цене предмета аукциона и предложившего наибольший размер ежегодной арендной платы за земельный участок -</w:t>
      </w:r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100761</w:t>
      </w:r>
      <w:r w:rsidR="00314059"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48</w:t>
      </w:r>
      <w:r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</w:p>
    <w:p w:rsidR="00415694" w:rsidRPr="00415694" w:rsidRDefault="00314059" w:rsidP="00415694">
      <w:pPr>
        <w:tabs>
          <w:tab w:val="left" w:pos="0"/>
        </w:tabs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</w:r>
      <w:r w:rsidR="00415694"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протокола направить три экземпляра подписанного проекта договора аренды земельного </w:t>
      </w:r>
      <w:r w:rsidR="00415694"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участка с указанием размера ежегодной арендной платы по договору аренды земельного участка.</w:t>
      </w:r>
    </w:p>
    <w:p w:rsidR="00415694" w:rsidRPr="00415694" w:rsidRDefault="00415694" w:rsidP="0041569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5694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3. 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ежегодной арендной платы составляет </w:t>
      </w:r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100761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314059">
        <w:rPr>
          <w:rFonts w:ascii="Times New Roman" w:eastAsia="Times New Roman" w:hAnsi="Times New Roman" w:cs="Times New Roman"/>
          <w:sz w:val="28"/>
          <w:szCs w:val="28"/>
          <w:lang w:eastAsia="ar-SA"/>
        </w:rPr>
        <w:t>48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Эбзееву</w:t>
      </w:r>
      <w:proofErr w:type="spellEnd"/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Джашарбеку</w:t>
      </w:r>
      <w:proofErr w:type="spellEnd"/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Назбиевичу</w:t>
      </w:r>
      <w:proofErr w:type="spellEnd"/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от их заключения, включаются в реестр недобросовестных участников аукциона.</w:t>
      </w:r>
    </w:p>
    <w:p w:rsidR="00415694" w:rsidRPr="00415694" w:rsidRDefault="00415694" w:rsidP="00415694">
      <w:pPr>
        <w:tabs>
          <w:tab w:val="left" w:pos="1333"/>
          <w:tab w:val="left" w:pos="4214"/>
        </w:tabs>
        <w:ind w:firstLine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Голосовали: «за» -  единогласно, «против» - нет.</w:t>
      </w:r>
    </w:p>
    <w:p w:rsidR="00415694" w:rsidRPr="00415694" w:rsidRDefault="00415694" w:rsidP="00415694">
      <w:pPr>
        <w:widowContro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415694" w:rsidRPr="00415694" w:rsidRDefault="00415694" w:rsidP="00415694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156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15694" w:rsidRPr="00415694" w:rsidRDefault="00415694" w:rsidP="00415694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А.И. </w:t>
      </w:r>
      <w:proofErr w:type="spellStart"/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Чакалов</w:t>
      </w:r>
      <w:proofErr w:type="spellEnd"/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5694" w:rsidRPr="00415694" w:rsidRDefault="00415694" w:rsidP="00415694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694" w:rsidRPr="00415694" w:rsidRDefault="00415694" w:rsidP="00415694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                                        О.Н. Пилипенко</w:t>
      </w:r>
    </w:p>
    <w:p w:rsidR="00415694" w:rsidRPr="00415694" w:rsidRDefault="00415694" w:rsidP="00415694">
      <w:pPr>
        <w:tabs>
          <w:tab w:val="left" w:pos="738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комиссии</w:t>
      </w: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415694" w:rsidRPr="00415694" w:rsidRDefault="00415694" w:rsidP="00415694">
      <w:pPr>
        <w:spacing w:after="0"/>
        <w:ind w:left="21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К.О. </w:t>
      </w:r>
      <w:proofErr w:type="spellStart"/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Агаркова</w:t>
      </w:r>
      <w:proofErr w:type="spellEnd"/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415694" w:rsidRPr="00415694" w:rsidRDefault="00415694" w:rsidP="004156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415694" w:rsidRPr="00415694" w:rsidRDefault="00415694" w:rsidP="00415694">
      <w:r w:rsidRPr="004156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Д.Н. Эбзеев</w:t>
      </w:r>
    </w:p>
    <w:p w:rsidR="002F4A43" w:rsidRDefault="002F4A43"/>
    <w:sectPr w:rsidR="002F4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2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23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230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2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230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738294" wp14:editId="606568C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7C4230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DiReqf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7C4230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7C423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4D"/>
    <w:rsid w:val="002D1D4D"/>
    <w:rsid w:val="002F4A43"/>
    <w:rsid w:val="00314059"/>
    <w:rsid w:val="00415694"/>
    <w:rsid w:val="007C4230"/>
    <w:rsid w:val="00A0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15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15694"/>
  </w:style>
  <w:style w:type="paragraph" w:styleId="a5">
    <w:name w:val="Balloon Text"/>
    <w:basedOn w:val="a"/>
    <w:link w:val="a6"/>
    <w:uiPriority w:val="99"/>
    <w:semiHidden/>
    <w:unhideWhenUsed/>
    <w:rsid w:val="00A00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0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15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15694"/>
  </w:style>
  <w:style w:type="paragraph" w:styleId="a5">
    <w:name w:val="Balloon Text"/>
    <w:basedOn w:val="a"/>
    <w:link w:val="a6"/>
    <w:uiPriority w:val="99"/>
    <w:semiHidden/>
    <w:unhideWhenUsed/>
    <w:rsid w:val="00A00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0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2</cp:revision>
  <cp:lastPrinted>2016-08-31T08:47:00Z</cp:lastPrinted>
  <dcterms:created xsi:type="dcterms:W3CDTF">2016-08-31T08:10:00Z</dcterms:created>
  <dcterms:modified xsi:type="dcterms:W3CDTF">2016-08-31T10:51:00Z</dcterms:modified>
</cp:coreProperties>
</file>